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276" w:rsidRDefault="00AB1276" w:rsidP="00AB12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7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AB127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"http://www.consultant.ru/document/cons_doc_LAW_142234/" </w:instrText>
      </w:r>
      <w:r w:rsidRPr="00AB127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AB1276">
        <w:rPr>
          <w:rFonts w:ascii="Arial" w:eastAsia="Times New Roman" w:hAnsi="Arial" w:cs="Arial"/>
          <w:b/>
          <w:bCs/>
          <w:color w:val="666699"/>
          <w:sz w:val="19"/>
          <w:szCs w:val="19"/>
          <w:shd w:val="clear" w:color="auto" w:fill="FFFFFF"/>
          <w:lang w:eastAsia="ru-RU"/>
        </w:rPr>
        <w:br/>
      </w:r>
      <w:r w:rsidRPr="00AB1276">
        <w:rPr>
          <w:rFonts w:ascii="Arial" w:eastAsia="Times New Roman" w:hAnsi="Arial" w:cs="Arial"/>
          <w:b/>
          <w:bCs/>
          <w:color w:val="666699"/>
          <w:sz w:val="19"/>
          <w:u w:val="single"/>
          <w:lang w:eastAsia="ru-RU"/>
        </w:rPr>
        <w:t>Постановление Конституционного Суда РФ от 14.02.2013 N 4-П "По делу о проверке конституционности Федерального закона "О внесении изменений в Кодекс Российской Федерации об административных правонарушениях и Федеральный закон "О собраниях, митингах</w:t>
      </w:r>
      <w:proofErr w:type="gramStart"/>
      <w:r w:rsidRPr="00AB1276">
        <w:rPr>
          <w:rFonts w:ascii="Arial" w:eastAsia="Times New Roman" w:hAnsi="Arial" w:cs="Arial"/>
          <w:b/>
          <w:bCs/>
          <w:color w:val="666699"/>
          <w:sz w:val="19"/>
          <w:u w:val="single"/>
          <w:lang w:eastAsia="ru-RU"/>
        </w:rPr>
        <w:t>,...</w:t>
      </w:r>
      <w:r w:rsidRPr="00AB127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proofErr w:type="gramEnd"/>
    </w:p>
    <w:p w:rsidR="00AB1276" w:rsidRPr="00AB1276" w:rsidRDefault="00AB1276" w:rsidP="00AB12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76" w:rsidRPr="00AB1276" w:rsidRDefault="00AB1276" w:rsidP="00AB1276">
      <w:pPr>
        <w:shd w:val="clear" w:color="auto" w:fill="FFFFFF"/>
        <w:spacing w:after="144" w:line="22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19"/>
          <w:szCs w:val="19"/>
          <w:lang w:eastAsia="ru-RU"/>
        </w:rPr>
      </w:pPr>
      <w:bookmarkStart w:id="0" w:name="dst100328"/>
      <w:bookmarkEnd w:id="0"/>
      <w:r w:rsidRPr="00AB1276">
        <w:rPr>
          <w:rFonts w:ascii="Arial" w:eastAsia="Times New Roman" w:hAnsi="Arial" w:cs="Arial"/>
          <w:b/>
          <w:bCs/>
          <w:color w:val="333333"/>
          <w:kern w:val="36"/>
          <w:sz w:val="19"/>
          <w:lang w:eastAsia="ru-RU"/>
        </w:rPr>
        <w:t>По </w:t>
      </w:r>
      <w:hyperlink r:id="rId4" w:anchor="dst100107" w:history="1">
        <w:r w:rsidRPr="00AB1276">
          <w:rPr>
            <w:rFonts w:ascii="Arial" w:eastAsia="Times New Roman" w:hAnsi="Arial" w:cs="Arial"/>
            <w:b/>
            <w:bCs/>
            <w:color w:val="666699"/>
            <w:kern w:val="36"/>
            <w:sz w:val="19"/>
            <w:u w:val="single"/>
            <w:lang w:eastAsia="ru-RU"/>
          </w:rPr>
          <w:t>пункту 2.5</w:t>
        </w:r>
      </w:hyperlink>
      <w:r w:rsidRPr="00AB1276">
        <w:rPr>
          <w:rFonts w:ascii="Arial" w:eastAsia="Times New Roman" w:hAnsi="Arial" w:cs="Arial"/>
          <w:b/>
          <w:bCs/>
          <w:color w:val="333333"/>
          <w:kern w:val="36"/>
          <w:sz w:val="19"/>
          <w:lang w:eastAsia="ru-RU"/>
        </w:rPr>
        <w:t> мотивировочной и </w:t>
      </w:r>
      <w:hyperlink r:id="rId5" w:anchor="dst100215" w:history="1">
        <w:r w:rsidRPr="00AB1276">
          <w:rPr>
            <w:rFonts w:ascii="Arial" w:eastAsia="Times New Roman" w:hAnsi="Arial" w:cs="Arial"/>
            <w:b/>
            <w:bCs/>
            <w:color w:val="666699"/>
            <w:kern w:val="36"/>
            <w:sz w:val="19"/>
            <w:u w:val="single"/>
            <w:lang w:eastAsia="ru-RU"/>
          </w:rPr>
          <w:t>пункту 5</w:t>
        </w:r>
      </w:hyperlink>
      <w:r w:rsidRPr="00AB1276">
        <w:rPr>
          <w:rFonts w:ascii="Arial" w:eastAsia="Times New Roman" w:hAnsi="Arial" w:cs="Arial"/>
          <w:b/>
          <w:bCs/>
          <w:color w:val="333333"/>
          <w:kern w:val="36"/>
          <w:sz w:val="19"/>
          <w:lang w:eastAsia="ru-RU"/>
        </w:rPr>
        <w:t> резолютивной части</w:t>
      </w:r>
    </w:p>
    <w:bookmarkStart w:id="1" w:name="dst100329"/>
    <w:bookmarkEnd w:id="1"/>
    <w:p w:rsidR="00AB1276" w:rsidRPr="00AB1276" w:rsidRDefault="00AB1276" w:rsidP="00AB1276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AB1276">
        <w:rPr>
          <w:rFonts w:ascii="Arial" w:eastAsia="Times New Roman" w:hAnsi="Arial" w:cs="Arial"/>
          <w:color w:val="333333"/>
          <w:sz w:val="19"/>
          <w:lang w:eastAsia="ru-RU"/>
        </w:rPr>
        <w:fldChar w:fldCharType="begin"/>
      </w:r>
      <w:r w:rsidRPr="00AB1276">
        <w:rPr>
          <w:rFonts w:ascii="Arial" w:eastAsia="Times New Roman" w:hAnsi="Arial" w:cs="Arial"/>
          <w:color w:val="333333"/>
          <w:sz w:val="19"/>
          <w:lang w:eastAsia="ru-RU"/>
        </w:rPr>
        <w:instrText xml:space="preserve"> HYPERLINK "http://www.consultant.ru/document/cons_doc_LAW_130936/b004fed0b70d0f223e4a81f8ad6cd92af90a7e3b/" \l "dst100102" </w:instrText>
      </w:r>
      <w:r w:rsidRPr="00AB1276">
        <w:rPr>
          <w:rFonts w:ascii="Arial" w:eastAsia="Times New Roman" w:hAnsi="Arial" w:cs="Arial"/>
          <w:color w:val="333333"/>
          <w:sz w:val="19"/>
          <w:lang w:eastAsia="ru-RU"/>
        </w:rPr>
        <w:fldChar w:fldCharType="separate"/>
      </w:r>
      <w:proofErr w:type="gramStart"/>
      <w:r w:rsidRPr="00AB1276">
        <w:rPr>
          <w:rFonts w:ascii="Arial" w:eastAsia="Times New Roman" w:hAnsi="Arial" w:cs="Arial"/>
          <w:color w:val="666699"/>
          <w:sz w:val="19"/>
          <w:u w:val="single"/>
          <w:lang w:eastAsia="ru-RU"/>
        </w:rPr>
        <w:t>Пунктом 3 статьи 2</w:t>
      </w:r>
      <w:r w:rsidRPr="00AB1276">
        <w:rPr>
          <w:rFonts w:ascii="Arial" w:eastAsia="Times New Roman" w:hAnsi="Arial" w:cs="Arial"/>
          <w:color w:val="333333"/>
          <w:sz w:val="19"/>
          <w:lang w:eastAsia="ru-RU"/>
        </w:rPr>
        <w:fldChar w:fldCharType="end"/>
      </w:r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> Федерального закона от 8 июня 2012 года N 65-ФЗ статья 7 Федерального закона "О собраниях, митингах, демонстрациях, шествиях и пикетированиях" дополнена </w:t>
      </w:r>
      <w:hyperlink r:id="rId6" w:anchor="dst100164" w:history="1">
        <w:r w:rsidRPr="00AB1276">
          <w:rPr>
            <w:rFonts w:ascii="Arial" w:eastAsia="Times New Roman" w:hAnsi="Arial" w:cs="Arial"/>
            <w:color w:val="666699"/>
            <w:sz w:val="19"/>
            <w:u w:val="single"/>
            <w:lang w:eastAsia="ru-RU"/>
          </w:rPr>
          <w:t>частью 1.1</w:t>
        </w:r>
      </w:hyperlink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>, согласно которой совокупность актов пикетирования, осуществляемого одним участником, объединенных одним замыслом и общей организацией, может быть признана решением суда по конкретному гражданскому, административному или уголовному делу одним единым публичным мероприятием.</w:t>
      </w:r>
      <w:proofErr w:type="gramEnd"/>
    </w:p>
    <w:p w:rsidR="00AB1276" w:rsidRPr="00AB1276" w:rsidRDefault="00AB1276" w:rsidP="00AB1276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bookmarkStart w:id="2" w:name="dst100330"/>
      <w:bookmarkEnd w:id="2"/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>Одиночное пикетирование является самой безопасной формой публичного мероприятия, тем более что в соответствии с </w:t>
      </w:r>
      <w:hyperlink r:id="rId7" w:anchor="dst100114" w:history="1">
        <w:r w:rsidRPr="00AB1276">
          <w:rPr>
            <w:rFonts w:ascii="Arial" w:eastAsia="Times New Roman" w:hAnsi="Arial" w:cs="Arial"/>
            <w:color w:val="666699"/>
            <w:sz w:val="19"/>
            <w:u w:val="single"/>
            <w:lang w:eastAsia="ru-RU"/>
          </w:rPr>
          <w:t>пунктом 6 статьи 2</w:t>
        </w:r>
      </w:hyperlink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 xml:space="preserve">Федерального закона "О собраниях, митингах, демонстрациях, шествиях и пикетированиях" без предварительного уведомления оно может осуществляться только без передвижения и использования звукоусиливающих технических средств. Именно потому, что такое мероприятие не представляет реальной угрозы ни для общественного порядка, ни для безопасности государства и не создает серьезной опасности для здоровья, имущества и нравственности граждан, не препятствует свободе передвижения третьих лиц, оно не требует уведомления. </w:t>
      </w:r>
      <w:proofErr w:type="gramStart"/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>Как следует из правовой позиции Конституционного Суда Российской Федерации, сформулированной в </w:t>
      </w:r>
      <w:hyperlink r:id="rId8" w:anchor="dst0" w:history="1">
        <w:r w:rsidRPr="00AB1276">
          <w:rPr>
            <w:rFonts w:ascii="Arial" w:eastAsia="Times New Roman" w:hAnsi="Arial" w:cs="Arial"/>
            <w:color w:val="666699"/>
            <w:sz w:val="19"/>
            <w:u w:val="single"/>
            <w:lang w:eastAsia="ru-RU"/>
          </w:rPr>
          <w:t>Постановлении</w:t>
        </w:r>
      </w:hyperlink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> от 18 мая 2012 года N 12-П, необходимость уведомления органов исполнительной власти субъекта Российской Федерации или органов местного самоуправления о публичном мероприятии вытекает из того, что само по себе нахождение достаточно большого количества людей в одном месте уже несет определенные риски и поэтому организатору публичного мероприятия необходима помощь</w:t>
      </w:r>
      <w:proofErr w:type="gramEnd"/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 xml:space="preserve"> в его проведении. В соответствии с требованиями закона задачей органов публичной власти является обеспечение в пределах своей компетенции и совместно с организатором публичного мероприятия и уполномоченным представителем органа внутренних дел общественного порядка и безопасности граждан при проведении публичного мероприятия, а также оказание им при необходимости неотложной медицинской помощи.</w:t>
      </w:r>
    </w:p>
    <w:p w:rsidR="00AB1276" w:rsidRPr="00AB1276" w:rsidRDefault="00AB1276" w:rsidP="00AB1276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bookmarkStart w:id="3" w:name="dst100331"/>
      <w:bookmarkEnd w:id="3"/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>Для разграничения одиночного пикетирования и пикетирования группой лиц и недопущения злоупотребления этим правом достаточно положения </w:t>
      </w:r>
      <w:hyperlink r:id="rId9" w:anchor="dst100067" w:history="1">
        <w:r w:rsidRPr="00AB1276">
          <w:rPr>
            <w:rFonts w:ascii="Arial" w:eastAsia="Times New Roman" w:hAnsi="Arial" w:cs="Arial"/>
            <w:color w:val="666699"/>
            <w:sz w:val="19"/>
            <w:u w:val="single"/>
            <w:lang w:eastAsia="ru-RU"/>
          </w:rPr>
          <w:t>статьи 7</w:t>
        </w:r>
      </w:hyperlink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> Федерального закона "О собраниях, митингах, демонстрациях, шествиях и пикетированиях", в соответствии с которым минимальное допустимое расстояние между лицами, осуществляющими указанное пикетирование, определяется законом субъекта Российской Федерации. Указанное минимальное расстояние не может быть более пятидесяти метров.</w:t>
      </w:r>
    </w:p>
    <w:p w:rsidR="00AB1276" w:rsidRPr="00AB1276" w:rsidRDefault="00AB1276" w:rsidP="00AB1276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bookmarkStart w:id="4" w:name="dst100332"/>
      <w:bookmarkEnd w:id="4"/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>При соблюдении 50-метрового расстояния между лицами, осуществляющими одиночное пикетирование, в любых населенных пунктах, включая крупные города, исключается нарушение баланса свободы мирных собраний и свободы передвижения, и даже в тех случаях, когда участники одиночных пикетов объединены единым замыслом и общей организацией.</w:t>
      </w:r>
    </w:p>
    <w:p w:rsidR="00AB1276" w:rsidRPr="00AB1276" w:rsidRDefault="00AB1276" w:rsidP="00AB1276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bookmarkStart w:id="5" w:name="dst100333"/>
      <w:bookmarkEnd w:id="5"/>
      <w:proofErr w:type="gramStart"/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>Например, несколько пикетчиков, располагающихся по одному у нескольких станций метро, использующих идентичные наглядные средства, выдвигающих общие требования и призывы и воспринимающихся и оцениваемых как единое публичное мероприятие, осуществляемое группой лиц, не могут представлять большей опасности для общественного порядка и для прав и законных интересов третьих лиц, чем совокупность нескольких одиночных пикетов.</w:t>
      </w:r>
      <w:proofErr w:type="gramEnd"/>
    </w:p>
    <w:p w:rsidR="00AB1276" w:rsidRPr="00AB1276" w:rsidRDefault="00AB1276" w:rsidP="00AB1276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bookmarkStart w:id="6" w:name="dst100334"/>
      <w:bookmarkEnd w:id="6"/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 xml:space="preserve">Судебная процедура доказывания единства замысла одиночных пикетов хотя и является серьезной защитой от незаконного привлечения к ответственности за нарушение правил проведения пикетирования и злоупотребления должностным положением со стороны отдельных государственных служащих, тем не </w:t>
      </w:r>
      <w:proofErr w:type="gramStart"/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>менее</w:t>
      </w:r>
      <w:proofErr w:type="gramEnd"/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 xml:space="preserve"> сама по себе не гарантирует возможность беспрепятственного одиночного пикетирования. Граждане, которые, не будучи членами какой-либо организации, проводят свой индивидуальный, абсолютно независимый пикет, но оказываются неподалеку от места проведения либо </w:t>
      </w:r>
      <w:proofErr w:type="gramStart"/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>такого</w:t>
      </w:r>
      <w:proofErr w:type="gramEnd"/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 xml:space="preserve"> же одиночного пикета, либо одиночно-группового пикетирования, на вполне законных основаниях могут быть задержаны сотрудниками правоохранительных органов по подозрению в проведении несанкционированного публичного мероприятия в виде группового пикетирования. Последующий судебный контроль может лишь подтвердить отсутствие общего замысла пикетчиков и не допустить последующего нарушения их свободы слова и свободы собраний, но он не может возместить моральные потери граждан, связанные с сорванным пикетом, задержанием, судебным процессом.</w:t>
      </w:r>
    </w:p>
    <w:p w:rsidR="00AB1276" w:rsidRPr="00AB1276" w:rsidRDefault="00AB1276" w:rsidP="00AB1276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bookmarkStart w:id="7" w:name="dst100335"/>
      <w:bookmarkEnd w:id="7"/>
      <w:proofErr w:type="gramStart"/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>Следовательно, оспариваемыми положениями </w:t>
      </w:r>
      <w:hyperlink r:id="rId10" w:anchor="dst100102" w:history="1">
        <w:r w:rsidRPr="00AB1276">
          <w:rPr>
            <w:rFonts w:ascii="Arial" w:eastAsia="Times New Roman" w:hAnsi="Arial" w:cs="Arial"/>
            <w:color w:val="666699"/>
            <w:sz w:val="19"/>
            <w:u w:val="single"/>
            <w:lang w:eastAsia="ru-RU"/>
          </w:rPr>
          <w:t>пункта 3 статьи 2</w:t>
        </w:r>
      </w:hyperlink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> Федерального закона от 8 июня 2012 года N 65-ФЗ не обеспечиваются надлежащие гарантии реализации гражданами права на одиночное пикетирование, что - в нарушение статей 17 </w:t>
      </w:r>
      <w:hyperlink r:id="rId11" w:anchor="dst100078" w:history="1">
        <w:r w:rsidRPr="00AB1276">
          <w:rPr>
            <w:rFonts w:ascii="Arial" w:eastAsia="Times New Roman" w:hAnsi="Arial" w:cs="Arial"/>
            <w:color w:val="666699"/>
            <w:sz w:val="19"/>
            <w:u w:val="single"/>
            <w:lang w:eastAsia="ru-RU"/>
          </w:rPr>
          <w:t>(часть 3)</w:t>
        </w:r>
      </w:hyperlink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>, </w:t>
      </w:r>
      <w:hyperlink r:id="rId12" w:anchor="dst100119" w:history="1">
        <w:r w:rsidRPr="00AB1276">
          <w:rPr>
            <w:rFonts w:ascii="Arial" w:eastAsia="Times New Roman" w:hAnsi="Arial" w:cs="Arial"/>
            <w:color w:val="666699"/>
            <w:sz w:val="19"/>
            <w:u w:val="single"/>
            <w:lang w:eastAsia="ru-RU"/>
          </w:rPr>
          <w:t>31</w:t>
        </w:r>
      </w:hyperlink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> и 55 </w:t>
      </w:r>
      <w:hyperlink r:id="rId13" w:anchor="dst100209" w:history="1">
        <w:r w:rsidRPr="00AB1276">
          <w:rPr>
            <w:rFonts w:ascii="Arial" w:eastAsia="Times New Roman" w:hAnsi="Arial" w:cs="Arial"/>
            <w:color w:val="666699"/>
            <w:sz w:val="19"/>
            <w:u w:val="single"/>
            <w:lang w:eastAsia="ru-RU"/>
          </w:rPr>
          <w:t>(часть 3)</w:t>
        </w:r>
      </w:hyperlink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>Конституции Российской Федерации - приводит к чрезмерному ограничению права на свободу собраний и иных публичных мероприятий.</w:t>
      </w:r>
      <w:proofErr w:type="gramEnd"/>
    </w:p>
    <w:p w:rsidR="00AB1276" w:rsidRPr="00AB1276" w:rsidRDefault="00AB1276" w:rsidP="00AB1276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bookmarkStart w:id="8" w:name="dst100336"/>
      <w:bookmarkEnd w:id="8"/>
      <w:proofErr w:type="gramStart"/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>Таким образом, положения </w:t>
      </w:r>
      <w:hyperlink r:id="rId14" w:anchor="dst100102" w:history="1">
        <w:r w:rsidRPr="00AB1276">
          <w:rPr>
            <w:rFonts w:ascii="Arial" w:eastAsia="Times New Roman" w:hAnsi="Arial" w:cs="Arial"/>
            <w:color w:val="666699"/>
            <w:sz w:val="19"/>
            <w:u w:val="single"/>
            <w:lang w:eastAsia="ru-RU"/>
          </w:rPr>
          <w:t>пункта 3 статьи 2</w:t>
        </w:r>
      </w:hyperlink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 xml:space="preserve"> Федерального закона от 8 июня 2012 года N 65-ФЗ, устанавливающие требование о соблюдении лицами, осуществляющими одиночное пикетирование, </w:t>
      </w:r>
      <w:r w:rsidRPr="00AB1276">
        <w:rPr>
          <w:rFonts w:ascii="Arial" w:eastAsia="Times New Roman" w:hAnsi="Arial" w:cs="Arial"/>
          <w:color w:val="333333"/>
          <w:sz w:val="19"/>
          <w:lang w:eastAsia="ru-RU"/>
        </w:rPr>
        <w:lastRenderedPageBreak/>
        <w:t>минимального допустимого расстояния между ними и предусматривающие возможность признания совокупности актов пикетирования, проводимого одним участником, объединенных единым замыслом и общей организацией, решением суда по конкретному гражданскому, административному или уголовному делу одним публичным мероприятием, противоречат </w:t>
      </w:r>
      <w:hyperlink r:id="rId15" w:anchor="dst0" w:history="1">
        <w:r w:rsidRPr="00AB1276">
          <w:rPr>
            <w:rFonts w:ascii="Arial" w:eastAsia="Times New Roman" w:hAnsi="Arial" w:cs="Arial"/>
            <w:color w:val="666699"/>
            <w:sz w:val="19"/>
            <w:u w:val="single"/>
            <w:lang w:eastAsia="ru-RU"/>
          </w:rPr>
          <w:t>Конституции</w:t>
        </w:r>
      </w:hyperlink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> Российской</w:t>
      </w:r>
      <w:proofErr w:type="gramEnd"/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 xml:space="preserve"> Федерации, поскольку - по своему конституционно-правовому смыслу в системе действующего правового регулирования - они направлены на воспрепятствование проведению одиночного пикетирования.</w:t>
      </w:r>
    </w:p>
    <w:p w:rsidR="00AB1276" w:rsidRPr="00AB1276" w:rsidRDefault="00AB1276" w:rsidP="00AB1276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AB1276">
        <w:rPr>
          <w:rFonts w:ascii="Arial" w:eastAsia="Times New Roman" w:hAnsi="Arial" w:cs="Arial"/>
          <w:color w:val="333333"/>
          <w:sz w:val="19"/>
          <w:lang w:eastAsia="ru-RU"/>
        </w:rPr>
        <w:t> </w:t>
      </w:r>
    </w:p>
    <w:p w:rsidR="00914FB7" w:rsidRDefault="00914FB7"/>
    <w:sectPr w:rsidR="00914FB7" w:rsidSect="00914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B1276"/>
    <w:rsid w:val="00914FB7"/>
    <w:rsid w:val="00AB1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B7"/>
  </w:style>
  <w:style w:type="paragraph" w:styleId="1">
    <w:name w:val="heading 1"/>
    <w:basedOn w:val="a"/>
    <w:link w:val="10"/>
    <w:uiPriority w:val="9"/>
    <w:qFormat/>
    <w:rsid w:val="00AB12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12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B1276"/>
    <w:rPr>
      <w:color w:val="0000FF"/>
      <w:u w:val="single"/>
    </w:rPr>
  </w:style>
  <w:style w:type="character" w:customStyle="1" w:styleId="blk">
    <w:name w:val="blk"/>
    <w:basedOn w:val="a0"/>
    <w:rsid w:val="00AB1276"/>
  </w:style>
  <w:style w:type="character" w:customStyle="1" w:styleId="nobr">
    <w:name w:val="nobr"/>
    <w:basedOn w:val="a0"/>
    <w:rsid w:val="00AB12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7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80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4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1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676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3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4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71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8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0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30163/" TargetMode="External"/><Relationship Id="rId13" Type="http://schemas.openxmlformats.org/officeDocument/2006/relationships/hyperlink" Target="http://www.consultant.ru/document/cons_doc_LAW_2875/1a17ce42ccf66a8cdc73524a84798f90e9f7b63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130936/b004fed0b70d0f223e4a81f8ad6cd92af90a7e3b/" TargetMode="External"/><Relationship Id="rId12" Type="http://schemas.openxmlformats.org/officeDocument/2006/relationships/hyperlink" Target="http://www.consultant.ru/document/cons_doc_LAW_2875/bb71a77fd379bb39d3105930d245a274df7c5656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08824/e112244ba11cfd113cfe7edb334d1d2a3c57c40d/" TargetMode="External"/><Relationship Id="rId11" Type="http://schemas.openxmlformats.org/officeDocument/2006/relationships/hyperlink" Target="http://www.consultant.ru/document/cons_doc_LAW_2875/d94e831070f1b26a082b3517d51e9e4c348fc419/" TargetMode="External"/><Relationship Id="rId5" Type="http://schemas.openxmlformats.org/officeDocument/2006/relationships/hyperlink" Target="http://www.consultant.ru/document/cons_doc_LAW_142234/92d969e26a4326c5d02fa79b8f9cf4994ee5633b/" TargetMode="External"/><Relationship Id="rId15" Type="http://schemas.openxmlformats.org/officeDocument/2006/relationships/hyperlink" Target="http://www.consultant.ru/document/cons_doc_LAW_2875/" TargetMode="External"/><Relationship Id="rId10" Type="http://schemas.openxmlformats.org/officeDocument/2006/relationships/hyperlink" Target="http://www.consultant.ru/document/cons_doc_LAW_130936/b004fed0b70d0f223e4a81f8ad6cd92af90a7e3b/" TargetMode="External"/><Relationship Id="rId4" Type="http://schemas.openxmlformats.org/officeDocument/2006/relationships/hyperlink" Target="http://www.consultant.ru/document/cons_doc_LAW_142234/92d969e26a4326c5d02fa79b8f9cf4994ee5633b/" TargetMode="External"/><Relationship Id="rId9" Type="http://schemas.openxmlformats.org/officeDocument/2006/relationships/hyperlink" Target="http://www.consultant.ru/document/cons_doc_LAW_308824/e112244ba11cfd113cfe7edb334d1d2a3c57c40d/" TargetMode="External"/><Relationship Id="rId14" Type="http://schemas.openxmlformats.org/officeDocument/2006/relationships/hyperlink" Target="http://www.consultant.ru/document/cons_doc_LAW_130936/b004fed0b70d0f223e4a81f8ad6cd92af90a7e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1092</Words>
  <Characters>6230</Characters>
  <Application>Microsoft Office Word</Application>
  <DocSecurity>0</DocSecurity>
  <Lines>51</Lines>
  <Paragraphs>14</Paragraphs>
  <ScaleCrop>false</ScaleCrop>
  <Company/>
  <LinksUpToDate>false</LinksUpToDate>
  <CharactersWithSpaces>7308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2020-01-29T08:29:00Z</dcterms:created>
  <dcterms:modified xsi:type="dcterms:W3CDTF">2020-01-29T08:30:00Z</dcterms:modified>
</cp:coreProperties>
</file>